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E04" w:rsidRPr="00503766" w:rsidRDefault="00486E04" w:rsidP="00486E04">
      <w:pPr>
        <w:pStyle w:val="1"/>
        <w:shd w:val="clear" w:color="auto" w:fill="FFFFFF"/>
        <w:spacing w:before="0" w:beforeAutospacing="0" w:after="202" w:afterAutospacing="0"/>
        <w:rPr>
          <w:bCs w:val="0"/>
          <w:sz w:val="24"/>
          <w:szCs w:val="24"/>
        </w:rPr>
      </w:pPr>
      <w:r w:rsidRPr="00503766">
        <w:rPr>
          <w:bCs w:val="0"/>
          <w:sz w:val="24"/>
          <w:szCs w:val="24"/>
        </w:rPr>
        <w:t>Усилена ответственность за незаконный оборот оружия, боеприпасов, взрывчатых веществ</w:t>
      </w:r>
    </w:p>
    <w:p w:rsidR="00486E04" w:rsidRPr="00503766" w:rsidRDefault="00486E04" w:rsidP="00486E04">
      <w:pPr>
        <w:shd w:val="clear" w:color="auto" w:fill="FFFFFF"/>
        <w:spacing w:after="202" w:line="240" w:lineRule="auto"/>
        <w:jc w:val="both"/>
        <w:rPr>
          <w:rFonts w:ascii="Times New Roman" w:eastAsia="Times New Roman" w:hAnsi="Times New Roman" w:cs="Times New Roman"/>
          <w:sz w:val="24"/>
          <w:szCs w:val="24"/>
          <w:lang w:eastAsia="ru-RU"/>
        </w:rPr>
      </w:pPr>
      <w:hyperlink r:id="rId4" w:tgtFrame="_blank" w:history="1">
        <w:r w:rsidRPr="00503766">
          <w:rPr>
            <w:rFonts w:ascii="Times New Roman" w:eastAsia="Times New Roman" w:hAnsi="Times New Roman" w:cs="Times New Roman"/>
            <w:sz w:val="24"/>
            <w:szCs w:val="24"/>
            <w:lang w:eastAsia="ru-RU"/>
          </w:rPr>
          <w:t>Федеральным законом от 24.11.2014 №370-ФЗ «О внесении изменений в Уголовный кодекс Российской Федерации и отдельные законодательные акты Российской Федерации»</w:t>
        </w:r>
      </w:hyperlink>
      <w:r w:rsidRPr="00503766">
        <w:rPr>
          <w:rFonts w:ascii="Times New Roman" w:eastAsia="Times New Roman" w:hAnsi="Times New Roman" w:cs="Times New Roman"/>
          <w:sz w:val="24"/>
          <w:szCs w:val="24"/>
          <w:lang w:eastAsia="ru-RU"/>
        </w:rPr>
        <w:t> в УК РФ введены статьи, устанавливающие уголовную ответственность за незаконные приобретение, передачу, сбыт, хранение, перевозку или ношение взрывчатых веществ или взрывных устройств и незаконное изготовление взрывчатых веществ, их незаконные переделку или ремонт. По указанным статьям будут отвечать лица, достигшие ко времени совершения преступления 14 лет. Также предусмотрено, что лицо, добровольно сдавшее указанные предметы, освобождается от уголовной ответственности.</w:t>
      </w:r>
    </w:p>
    <w:p w:rsidR="00486E04" w:rsidRPr="00503766" w:rsidRDefault="00486E04" w:rsidP="00486E04">
      <w:pPr>
        <w:shd w:val="clear" w:color="auto" w:fill="FFFFFF"/>
        <w:spacing w:after="202" w:line="240" w:lineRule="auto"/>
        <w:jc w:val="both"/>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t>Установлена ответственность за хулиганство, совершенное с применением взрывчатых веществ или взрывных устройств, а также за нарушение уставных правил несения внутренней службы лицом, входящим в суточный наряд части (кроме караула и вахты), если это деяние повлекло утрату, уничтожение или повреждение находящихся под охраной наряда оружия, боеприпасов, взрывчатых веществ или взрывных устройств либо предметов военной техники, а равно иные тяжкие последствия.</w:t>
      </w:r>
    </w:p>
    <w:p w:rsidR="00486E04" w:rsidRPr="00503766" w:rsidRDefault="00486E04" w:rsidP="00486E04">
      <w:pPr>
        <w:shd w:val="clear" w:color="auto" w:fill="FFFFFF"/>
        <w:spacing w:after="202" w:line="240" w:lineRule="auto"/>
        <w:jc w:val="both"/>
        <w:rPr>
          <w:rFonts w:ascii="Times New Roman" w:eastAsia="Times New Roman" w:hAnsi="Times New Roman" w:cs="Times New Roman"/>
          <w:sz w:val="24"/>
          <w:szCs w:val="24"/>
          <w:lang w:eastAsia="ru-RU"/>
        </w:rPr>
      </w:pPr>
      <w:r w:rsidRPr="00503766">
        <w:rPr>
          <w:rFonts w:ascii="Times New Roman" w:eastAsia="Times New Roman" w:hAnsi="Times New Roman" w:cs="Times New Roman"/>
          <w:sz w:val="24"/>
          <w:szCs w:val="24"/>
          <w:lang w:eastAsia="ru-RU"/>
        </w:rPr>
        <w:t>В Законе Российской Федерации «О средствах массовой информации» предусмотрен запрет распространения в СМИ,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За указанные деяния установлена административная ответственность (если эти действия не содержат признаков уголовно наказуемого деяния).</w:t>
      </w:r>
    </w:p>
    <w:p w:rsidR="00354C6F" w:rsidRDefault="00354C6F"/>
    <w:sectPr w:rsidR="00354C6F" w:rsidSect="00354C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486E04"/>
    <w:rsid w:val="00354C6F"/>
    <w:rsid w:val="00486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E04"/>
  </w:style>
  <w:style w:type="paragraph" w:styleId="1">
    <w:name w:val="heading 1"/>
    <w:basedOn w:val="a"/>
    <w:link w:val="10"/>
    <w:uiPriority w:val="9"/>
    <w:qFormat/>
    <w:rsid w:val="00486E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6E04"/>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cabinet/stat/fd/2014-11-26/click/consultant/?dst=http%3A%2F%2Fwww.consultant.ru%2Fdocument%2Fcons_doc_LAW_171238%2F%23utm_campaign%3Dfd%26utm_source%3Dconsultant%26utm_medium%3Demail%26utm_content%3Dbod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1559</Characters>
  <Application>Microsoft Office Word</Application>
  <DocSecurity>0</DocSecurity>
  <Lines>12</Lines>
  <Paragraphs>3</Paragraphs>
  <ScaleCrop>false</ScaleCrop>
  <Company>DreamLair</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2015-04-28T11:58:00Z</dcterms:created>
  <dcterms:modified xsi:type="dcterms:W3CDTF">2015-04-28T11:58:00Z</dcterms:modified>
</cp:coreProperties>
</file>